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6D45E8" w14:textId="77777777" w:rsidR="001F605C" w:rsidRPr="00FE40B7" w:rsidRDefault="00000000">
      <w:pPr>
        <w:pStyle w:val="BodyText"/>
        <w:spacing w:before="77"/>
        <w:ind w:left="0"/>
        <w:rPr>
          <w:rFonts w:asciiTheme="majorHAnsi" w:hAnsiTheme="majorHAnsi"/>
        </w:rPr>
      </w:pPr>
      <w:r w:rsidRPr="00FE40B7">
        <w:rPr>
          <w:rFonts w:asciiTheme="majorHAnsi" w:hAnsiTheme="majorHAnsi"/>
        </w:rPr>
        <w:t>To</w:t>
      </w:r>
      <w:r w:rsidRPr="00FE40B7">
        <w:rPr>
          <w:rFonts w:asciiTheme="majorHAnsi" w:hAnsiTheme="majorHAnsi"/>
          <w:spacing w:val="-7"/>
        </w:rPr>
        <w:t xml:space="preserve"> </w:t>
      </w:r>
      <w:r w:rsidRPr="00FE40B7">
        <w:rPr>
          <w:rFonts w:asciiTheme="majorHAnsi" w:hAnsiTheme="majorHAnsi"/>
        </w:rPr>
        <w:t>Whom</w:t>
      </w:r>
      <w:r w:rsidRPr="00FE40B7">
        <w:rPr>
          <w:rFonts w:asciiTheme="majorHAnsi" w:hAnsiTheme="majorHAnsi"/>
          <w:spacing w:val="-5"/>
        </w:rPr>
        <w:t xml:space="preserve"> </w:t>
      </w:r>
      <w:r w:rsidRPr="00FE40B7">
        <w:rPr>
          <w:rFonts w:asciiTheme="majorHAnsi" w:hAnsiTheme="majorHAnsi"/>
        </w:rPr>
        <w:t>It</w:t>
      </w:r>
      <w:r w:rsidRPr="00FE40B7">
        <w:rPr>
          <w:rFonts w:asciiTheme="majorHAnsi" w:hAnsiTheme="majorHAnsi"/>
          <w:spacing w:val="2"/>
        </w:rPr>
        <w:t xml:space="preserve"> </w:t>
      </w:r>
      <w:r w:rsidRPr="00FE40B7">
        <w:rPr>
          <w:rFonts w:asciiTheme="majorHAnsi" w:hAnsiTheme="majorHAnsi"/>
        </w:rPr>
        <w:t>May</w:t>
      </w:r>
      <w:r w:rsidRPr="00FE40B7">
        <w:rPr>
          <w:rFonts w:asciiTheme="majorHAnsi" w:hAnsiTheme="majorHAnsi"/>
          <w:spacing w:val="-3"/>
        </w:rPr>
        <w:t xml:space="preserve"> </w:t>
      </w:r>
      <w:r w:rsidRPr="00FE40B7">
        <w:rPr>
          <w:rFonts w:asciiTheme="majorHAnsi" w:hAnsiTheme="majorHAnsi"/>
          <w:spacing w:val="-2"/>
        </w:rPr>
        <w:t>Concern,</w:t>
      </w:r>
    </w:p>
    <w:p w14:paraId="0A6D45E9" w14:textId="77777777" w:rsidR="001F605C" w:rsidRPr="00FE40B7" w:rsidRDefault="00000000">
      <w:pPr>
        <w:pStyle w:val="BodyText"/>
        <w:spacing w:before="253"/>
        <w:ind w:right="119"/>
        <w:rPr>
          <w:rFonts w:asciiTheme="majorHAnsi" w:hAnsiTheme="majorHAnsi"/>
        </w:rPr>
      </w:pPr>
      <w:r w:rsidRPr="00FE40B7">
        <w:rPr>
          <w:rFonts w:asciiTheme="majorHAnsi" w:hAnsiTheme="majorHAnsi"/>
          <w:w w:val="105"/>
        </w:rPr>
        <w:t>I</w:t>
      </w:r>
      <w:r w:rsidRPr="00FE40B7">
        <w:rPr>
          <w:rFonts w:asciiTheme="majorHAnsi" w:hAnsiTheme="majorHAnsi"/>
          <w:spacing w:val="-2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am</w:t>
      </w:r>
      <w:r w:rsidRPr="00FE40B7">
        <w:rPr>
          <w:rFonts w:asciiTheme="majorHAnsi" w:hAnsiTheme="majorHAnsi"/>
          <w:spacing w:val="-3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writing to request</w:t>
      </w:r>
      <w:r w:rsidRPr="00FE40B7">
        <w:rPr>
          <w:rFonts w:asciiTheme="majorHAnsi" w:hAnsiTheme="majorHAnsi"/>
          <w:spacing w:val="-1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coverage</w:t>
      </w:r>
      <w:r w:rsidRPr="00FE40B7">
        <w:rPr>
          <w:rFonts w:asciiTheme="majorHAnsi" w:hAnsiTheme="majorHAnsi"/>
          <w:spacing w:val="-3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of</w:t>
      </w:r>
      <w:r w:rsidRPr="00FE40B7">
        <w:rPr>
          <w:rFonts w:asciiTheme="majorHAnsi" w:hAnsiTheme="majorHAnsi"/>
          <w:spacing w:val="-1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the</w:t>
      </w:r>
      <w:r w:rsidRPr="00FE40B7">
        <w:rPr>
          <w:rFonts w:asciiTheme="majorHAnsi" w:hAnsiTheme="majorHAnsi"/>
          <w:spacing w:val="-3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CeQur</w:t>
      </w:r>
      <w:r w:rsidRPr="00FE40B7">
        <w:rPr>
          <w:rFonts w:asciiTheme="majorHAnsi" w:hAnsiTheme="majorHAnsi"/>
          <w:spacing w:val="-5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Simplicity</w:t>
      </w:r>
      <w:r w:rsidRPr="00FE40B7">
        <w:rPr>
          <w:rFonts w:asciiTheme="majorHAnsi" w:hAnsiTheme="majorHAnsi"/>
          <w:spacing w:val="-1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insulin</w:t>
      </w:r>
      <w:r w:rsidRPr="00FE40B7">
        <w:rPr>
          <w:rFonts w:asciiTheme="majorHAnsi" w:hAnsiTheme="majorHAnsi"/>
          <w:spacing w:val="-2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delivery</w:t>
      </w:r>
      <w:r w:rsidRPr="00FE40B7">
        <w:rPr>
          <w:rFonts w:asciiTheme="majorHAnsi" w:hAnsiTheme="majorHAnsi"/>
          <w:spacing w:val="-1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device,</w:t>
      </w:r>
      <w:r w:rsidRPr="00FE40B7">
        <w:rPr>
          <w:rFonts w:asciiTheme="majorHAnsi" w:hAnsiTheme="majorHAnsi"/>
          <w:spacing w:val="-3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as</w:t>
      </w:r>
      <w:r w:rsidRPr="00FE40B7">
        <w:rPr>
          <w:rFonts w:asciiTheme="majorHAnsi" w:hAnsiTheme="majorHAnsi"/>
          <w:spacing w:val="-5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prescribed</w:t>
      </w:r>
      <w:r w:rsidRPr="00FE40B7">
        <w:rPr>
          <w:rFonts w:asciiTheme="majorHAnsi" w:hAnsiTheme="majorHAnsi"/>
          <w:spacing w:val="-1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by my healthcare professional for my individualized diabetes management plan.</w:t>
      </w:r>
    </w:p>
    <w:p w14:paraId="0A6D45EA" w14:textId="77777777" w:rsidR="001F605C" w:rsidRPr="00FE40B7" w:rsidRDefault="001F605C">
      <w:pPr>
        <w:pStyle w:val="BodyText"/>
        <w:spacing w:before="5"/>
        <w:ind w:left="0"/>
        <w:rPr>
          <w:rFonts w:asciiTheme="majorHAnsi" w:hAnsiTheme="majorHAnsi"/>
        </w:rPr>
      </w:pPr>
    </w:p>
    <w:p w14:paraId="0A6D45EB" w14:textId="77777777" w:rsidR="001F605C" w:rsidRPr="00FE40B7" w:rsidRDefault="00000000">
      <w:pPr>
        <w:pStyle w:val="BodyText"/>
        <w:spacing w:before="1"/>
        <w:ind w:right="64"/>
        <w:rPr>
          <w:rFonts w:asciiTheme="majorHAnsi" w:hAnsiTheme="majorHAnsi"/>
        </w:rPr>
      </w:pPr>
      <w:r w:rsidRPr="00FE40B7">
        <w:rPr>
          <w:rFonts w:asciiTheme="majorHAnsi" w:hAnsiTheme="majorHAnsi"/>
          <w:w w:val="105"/>
        </w:rPr>
        <w:t>Managing diabetes requires daily treatment decisions and consistent attention to blood glucose levels. CeQur Simplicity offers a convenient, discreet, wearable option for delivering mealtime insulin,</w:t>
      </w:r>
      <w:r w:rsidRPr="00FE40B7">
        <w:rPr>
          <w:rFonts w:asciiTheme="majorHAnsi" w:hAnsiTheme="majorHAnsi"/>
          <w:spacing w:val="-3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allowing</w:t>
      </w:r>
      <w:r w:rsidRPr="00FE40B7">
        <w:rPr>
          <w:rFonts w:asciiTheme="majorHAnsi" w:hAnsiTheme="majorHAnsi"/>
          <w:spacing w:val="-3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me</w:t>
      </w:r>
      <w:r w:rsidRPr="00FE40B7">
        <w:rPr>
          <w:rFonts w:asciiTheme="majorHAnsi" w:hAnsiTheme="majorHAnsi"/>
          <w:spacing w:val="-3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to administer</w:t>
      </w:r>
      <w:r w:rsidRPr="00FE40B7">
        <w:rPr>
          <w:rFonts w:asciiTheme="majorHAnsi" w:hAnsiTheme="majorHAnsi"/>
          <w:spacing w:val="-5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doses</w:t>
      </w:r>
      <w:r w:rsidRPr="00FE40B7">
        <w:rPr>
          <w:rFonts w:asciiTheme="majorHAnsi" w:hAnsiTheme="majorHAnsi"/>
          <w:spacing w:val="-5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without</w:t>
      </w:r>
      <w:r w:rsidRPr="00FE40B7">
        <w:rPr>
          <w:rFonts w:asciiTheme="majorHAnsi" w:hAnsiTheme="majorHAnsi"/>
          <w:spacing w:val="-1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repeated</w:t>
      </w:r>
      <w:r w:rsidRPr="00FE40B7">
        <w:rPr>
          <w:rFonts w:asciiTheme="majorHAnsi" w:hAnsiTheme="majorHAnsi"/>
          <w:spacing w:val="-1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injections</w:t>
      </w:r>
      <w:r w:rsidRPr="00FE40B7">
        <w:rPr>
          <w:rFonts w:asciiTheme="majorHAnsi" w:hAnsiTheme="majorHAnsi"/>
          <w:spacing w:val="-5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using</w:t>
      </w:r>
      <w:r w:rsidRPr="00FE40B7">
        <w:rPr>
          <w:rFonts w:asciiTheme="majorHAnsi" w:hAnsiTheme="majorHAnsi"/>
          <w:spacing w:val="-3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a pen</w:t>
      </w:r>
      <w:r w:rsidRPr="00FE40B7">
        <w:rPr>
          <w:rFonts w:asciiTheme="majorHAnsi" w:hAnsiTheme="majorHAnsi"/>
          <w:spacing w:val="-5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or</w:t>
      </w:r>
      <w:r w:rsidRPr="00FE40B7">
        <w:rPr>
          <w:rFonts w:asciiTheme="majorHAnsi" w:hAnsiTheme="majorHAnsi"/>
          <w:spacing w:val="-3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syringe</w:t>
      </w:r>
      <w:r w:rsidRPr="00FE40B7">
        <w:rPr>
          <w:rFonts w:asciiTheme="majorHAnsi" w:hAnsiTheme="majorHAnsi"/>
          <w:spacing w:val="-3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at each mealtime. The device is designed to simplify mealtime insulin delivery and help reduce the daily burden of diabetes management.</w:t>
      </w:r>
    </w:p>
    <w:p w14:paraId="0A6D45EC" w14:textId="77777777" w:rsidR="001F605C" w:rsidRPr="00FE40B7" w:rsidRDefault="00000000">
      <w:pPr>
        <w:pStyle w:val="BodyText"/>
        <w:spacing w:before="260"/>
        <w:ind w:right="119"/>
        <w:rPr>
          <w:rFonts w:asciiTheme="majorHAnsi" w:hAnsiTheme="majorHAnsi"/>
        </w:rPr>
      </w:pPr>
      <w:r w:rsidRPr="00FE40B7">
        <w:rPr>
          <w:rFonts w:asciiTheme="majorHAnsi" w:hAnsiTheme="majorHAnsi"/>
        </w:rPr>
        <w:t>My</w:t>
      </w:r>
      <w:r w:rsidRPr="00FE40B7">
        <w:rPr>
          <w:rFonts w:asciiTheme="majorHAnsi" w:hAnsiTheme="majorHAnsi"/>
          <w:spacing w:val="34"/>
        </w:rPr>
        <w:t xml:space="preserve"> </w:t>
      </w:r>
      <w:r w:rsidRPr="00FE40B7">
        <w:rPr>
          <w:rFonts w:asciiTheme="majorHAnsi" w:hAnsiTheme="majorHAnsi"/>
        </w:rPr>
        <w:t>healthcare</w:t>
      </w:r>
      <w:r w:rsidRPr="00FE40B7">
        <w:rPr>
          <w:rFonts w:asciiTheme="majorHAnsi" w:hAnsiTheme="majorHAnsi"/>
          <w:spacing w:val="30"/>
        </w:rPr>
        <w:t xml:space="preserve"> </w:t>
      </w:r>
      <w:r w:rsidRPr="00FE40B7">
        <w:rPr>
          <w:rFonts w:asciiTheme="majorHAnsi" w:hAnsiTheme="majorHAnsi"/>
        </w:rPr>
        <w:t>professional</w:t>
      </w:r>
      <w:r w:rsidRPr="00FE40B7">
        <w:rPr>
          <w:rFonts w:asciiTheme="majorHAnsi" w:hAnsiTheme="majorHAnsi"/>
          <w:spacing w:val="32"/>
        </w:rPr>
        <w:t xml:space="preserve"> </w:t>
      </w:r>
      <w:r w:rsidRPr="00FE40B7">
        <w:rPr>
          <w:rFonts w:asciiTheme="majorHAnsi" w:hAnsiTheme="majorHAnsi"/>
        </w:rPr>
        <w:t>has</w:t>
      </w:r>
      <w:r w:rsidRPr="00FE40B7">
        <w:rPr>
          <w:rFonts w:asciiTheme="majorHAnsi" w:hAnsiTheme="majorHAnsi"/>
          <w:spacing w:val="28"/>
        </w:rPr>
        <w:t xml:space="preserve"> </w:t>
      </w:r>
      <w:r w:rsidRPr="00FE40B7">
        <w:rPr>
          <w:rFonts w:asciiTheme="majorHAnsi" w:hAnsiTheme="majorHAnsi"/>
        </w:rPr>
        <w:t>determined</w:t>
      </w:r>
      <w:r w:rsidRPr="00FE40B7">
        <w:rPr>
          <w:rFonts w:asciiTheme="majorHAnsi" w:hAnsiTheme="majorHAnsi"/>
          <w:spacing w:val="34"/>
        </w:rPr>
        <w:t xml:space="preserve"> </w:t>
      </w:r>
      <w:r w:rsidRPr="00FE40B7">
        <w:rPr>
          <w:rFonts w:asciiTheme="majorHAnsi" w:hAnsiTheme="majorHAnsi"/>
        </w:rPr>
        <w:t>that</w:t>
      </w:r>
      <w:r w:rsidRPr="00FE40B7">
        <w:rPr>
          <w:rFonts w:asciiTheme="majorHAnsi" w:hAnsiTheme="majorHAnsi"/>
          <w:spacing w:val="34"/>
        </w:rPr>
        <w:t xml:space="preserve"> </w:t>
      </w:r>
      <w:r w:rsidRPr="00FE40B7">
        <w:rPr>
          <w:rFonts w:asciiTheme="majorHAnsi" w:hAnsiTheme="majorHAnsi"/>
        </w:rPr>
        <w:t>CeQur</w:t>
      </w:r>
      <w:r w:rsidRPr="00FE40B7">
        <w:rPr>
          <w:rFonts w:asciiTheme="majorHAnsi" w:hAnsiTheme="majorHAnsi"/>
          <w:spacing w:val="30"/>
        </w:rPr>
        <w:t xml:space="preserve"> </w:t>
      </w:r>
      <w:r w:rsidRPr="00FE40B7">
        <w:rPr>
          <w:rFonts w:asciiTheme="majorHAnsi" w:hAnsiTheme="majorHAnsi"/>
        </w:rPr>
        <w:t>Simplicity</w:t>
      </w:r>
      <w:r w:rsidRPr="00FE40B7">
        <w:rPr>
          <w:rFonts w:asciiTheme="majorHAnsi" w:hAnsiTheme="majorHAnsi"/>
          <w:spacing w:val="34"/>
        </w:rPr>
        <w:t xml:space="preserve"> </w:t>
      </w:r>
      <w:r w:rsidRPr="00FE40B7">
        <w:rPr>
          <w:rFonts w:asciiTheme="majorHAnsi" w:hAnsiTheme="majorHAnsi"/>
        </w:rPr>
        <w:t>is</w:t>
      </w:r>
      <w:r w:rsidRPr="00FE40B7">
        <w:rPr>
          <w:rFonts w:asciiTheme="majorHAnsi" w:hAnsiTheme="majorHAnsi"/>
          <w:spacing w:val="32"/>
        </w:rPr>
        <w:t xml:space="preserve"> </w:t>
      </w:r>
      <w:r w:rsidRPr="00FE40B7">
        <w:rPr>
          <w:rFonts w:asciiTheme="majorHAnsi" w:hAnsiTheme="majorHAnsi"/>
        </w:rPr>
        <w:t>an</w:t>
      </w:r>
      <w:r w:rsidRPr="00FE40B7">
        <w:rPr>
          <w:rFonts w:asciiTheme="majorHAnsi" w:hAnsiTheme="majorHAnsi"/>
          <w:spacing w:val="28"/>
        </w:rPr>
        <w:t xml:space="preserve"> </w:t>
      </w:r>
      <w:r w:rsidRPr="00FE40B7">
        <w:rPr>
          <w:rFonts w:asciiTheme="majorHAnsi" w:hAnsiTheme="majorHAnsi"/>
        </w:rPr>
        <w:t>appropriate</w:t>
      </w:r>
      <w:r w:rsidRPr="00FE40B7">
        <w:rPr>
          <w:rFonts w:asciiTheme="majorHAnsi" w:hAnsiTheme="majorHAnsi"/>
          <w:spacing w:val="40"/>
        </w:rPr>
        <w:t xml:space="preserve"> </w:t>
      </w:r>
      <w:r w:rsidRPr="00FE40B7">
        <w:rPr>
          <w:rFonts w:asciiTheme="majorHAnsi" w:hAnsiTheme="majorHAnsi"/>
        </w:rPr>
        <w:t>option</w:t>
      </w:r>
      <w:r w:rsidRPr="00FE40B7">
        <w:rPr>
          <w:rFonts w:asciiTheme="majorHAnsi" w:hAnsiTheme="majorHAnsi"/>
          <w:spacing w:val="28"/>
        </w:rPr>
        <w:t xml:space="preserve"> </w:t>
      </w:r>
      <w:r w:rsidRPr="00FE40B7">
        <w:rPr>
          <w:rFonts w:asciiTheme="majorHAnsi" w:hAnsiTheme="majorHAnsi"/>
        </w:rPr>
        <w:t xml:space="preserve">based </w:t>
      </w:r>
      <w:r w:rsidRPr="00FE40B7">
        <w:rPr>
          <w:rFonts w:asciiTheme="majorHAnsi" w:hAnsiTheme="majorHAnsi"/>
          <w:spacing w:val="-2"/>
          <w:w w:val="110"/>
        </w:rPr>
        <w:t>on</w:t>
      </w:r>
      <w:r w:rsidRPr="00FE40B7">
        <w:rPr>
          <w:rFonts w:asciiTheme="majorHAnsi" w:hAnsiTheme="majorHAnsi"/>
          <w:spacing w:val="-11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my</w:t>
      </w:r>
      <w:r w:rsidRPr="00FE40B7">
        <w:rPr>
          <w:rFonts w:asciiTheme="majorHAnsi" w:hAnsiTheme="majorHAnsi"/>
          <w:spacing w:val="-7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individual</w:t>
      </w:r>
      <w:r w:rsidRPr="00FE40B7">
        <w:rPr>
          <w:rFonts w:asciiTheme="majorHAnsi" w:hAnsiTheme="majorHAnsi"/>
          <w:spacing w:val="-8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needs.</w:t>
      </w:r>
      <w:r w:rsidRPr="00FE40B7">
        <w:rPr>
          <w:rFonts w:asciiTheme="majorHAnsi" w:hAnsiTheme="majorHAnsi"/>
          <w:spacing w:val="-9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Access</w:t>
      </w:r>
      <w:r w:rsidRPr="00FE40B7">
        <w:rPr>
          <w:rFonts w:asciiTheme="majorHAnsi" w:hAnsiTheme="majorHAnsi"/>
          <w:spacing w:val="-11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to</w:t>
      </w:r>
      <w:r w:rsidRPr="00FE40B7">
        <w:rPr>
          <w:rFonts w:asciiTheme="majorHAnsi" w:hAnsiTheme="majorHAnsi"/>
          <w:spacing w:val="-5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this</w:t>
      </w:r>
      <w:r w:rsidRPr="00FE40B7">
        <w:rPr>
          <w:rFonts w:asciiTheme="majorHAnsi" w:hAnsiTheme="majorHAnsi"/>
          <w:spacing w:val="-11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prescribed</w:t>
      </w:r>
      <w:r w:rsidRPr="00FE40B7">
        <w:rPr>
          <w:rFonts w:asciiTheme="majorHAnsi" w:hAnsiTheme="majorHAnsi"/>
          <w:spacing w:val="-7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device</w:t>
      </w:r>
      <w:r w:rsidRPr="00FE40B7">
        <w:rPr>
          <w:rFonts w:asciiTheme="majorHAnsi" w:hAnsiTheme="majorHAnsi"/>
          <w:spacing w:val="-9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would</w:t>
      </w:r>
      <w:r w:rsidRPr="00FE40B7">
        <w:rPr>
          <w:rFonts w:asciiTheme="majorHAnsi" w:hAnsiTheme="majorHAnsi"/>
          <w:spacing w:val="-7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support</w:t>
      </w:r>
      <w:r w:rsidRPr="00FE40B7">
        <w:rPr>
          <w:rFonts w:asciiTheme="majorHAnsi" w:hAnsiTheme="majorHAnsi"/>
          <w:spacing w:val="-7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my</w:t>
      </w:r>
      <w:r w:rsidRPr="00FE40B7">
        <w:rPr>
          <w:rFonts w:asciiTheme="majorHAnsi" w:hAnsiTheme="majorHAnsi"/>
          <w:spacing w:val="-7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ability</w:t>
      </w:r>
      <w:r w:rsidRPr="00FE40B7">
        <w:rPr>
          <w:rFonts w:asciiTheme="majorHAnsi" w:hAnsiTheme="majorHAnsi"/>
          <w:spacing w:val="-7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to</w:t>
      </w:r>
      <w:r w:rsidRPr="00FE40B7">
        <w:rPr>
          <w:rFonts w:asciiTheme="majorHAnsi" w:hAnsiTheme="majorHAnsi"/>
          <w:spacing w:val="-11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>follow</w:t>
      </w:r>
      <w:r w:rsidRPr="00FE40B7">
        <w:rPr>
          <w:rFonts w:asciiTheme="majorHAnsi" w:hAnsiTheme="majorHAnsi"/>
          <w:spacing w:val="-9"/>
          <w:w w:val="110"/>
        </w:rPr>
        <w:t xml:space="preserve"> </w:t>
      </w:r>
      <w:r w:rsidRPr="00FE40B7">
        <w:rPr>
          <w:rFonts w:asciiTheme="majorHAnsi" w:hAnsiTheme="majorHAnsi"/>
          <w:spacing w:val="-2"/>
          <w:w w:val="110"/>
        </w:rPr>
        <w:t xml:space="preserve">my </w:t>
      </w:r>
      <w:r w:rsidRPr="00FE40B7">
        <w:rPr>
          <w:rFonts w:asciiTheme="majorHAnsi" w:hAnsiTheme="majorHAnsi"/>
          <w:w w:val="110"/>
        </w:rPr>
        <w:t>treatment</w:t>
      </w:r>
      <w:r w:rsidRPr="00FE40B7">
        <w:rPr>
          <w:rFonts w:asciiTheme="majorHAnsi" w:hAnsiTheme="majorHAnsi"/>
          <w:spacing w:val="-14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plan</w:t>
      </w:r>
      <w:r w:rsidRPr="00FE40B7">
        <w:rPr>
          <w:rFonts w:asciiTheme="majorHAnsi" w:hAnsiTheme="majorHAnsi"/>
          <w:spacing w:val="-14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while</w:t>
      </w:r>
      <w:r w:rsidRPr="00FE40B7">
        <w:rPr>
          <w:rFonts w:asciiTheme="majorHAnsi" w:hAnsiTheme="majorHAnsi"/>
          <w:spacing w:val="-14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managing</w:t>
      </w:r>
      <w:r w:rsidRPr="00FE40B7">
        <w:rPr>
          <w:rFonts w:asciiTheme="majorHAnsi" w:hAnsiTheme="majorHAnsi"/>
          <w:spacing w:val="-13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the</w:t>
      </w:r>
      <w:r w:rsidRPr="00FE40B7">
        <w:rPr>
          <w:rFonts w:asciiTheme="majorHAnsi" w:hAnsiTheme="majorHAnsi"/>
          <w:spacing w:val="-14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demands</w:t>
      </w:r>
      <w:r w:rsidRPr="00FE40B7">
        <w:rPr>
          <w:rFonts w:asciiTheme="majorHAnsi" w:hAnsiTheme="majorHAnsi"/>
          <w:spacing w:val="-14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of</w:t>
      </w:r>
      <w:r w:rsidRPr="00FE40B7">
        <w:rPr>
          <w:rFonts w:asciiTheme="majorHAnsi" w:hAnsiTheme="majorHAnsi"/>
          <w:spacing w:val="-13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daily</w:t>
      </w:r>
      <w:r w:rsidRPr="00FE40B7">
        <w:rPr>
          <w:rFonts w:asciiTheme="majorHAnsi" w:hAnsiTheme="majorHAnsi"/>
          <w:spacing w:val="-14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life.</w:t>
      </w:r>
    </w:p>
    <w:p w14:paraId="0A6D45ED" w14:textId="77777777" w:rsidR="001F605C" w:rsidRPr="00FE40B7" w:rsidRDefault="001F605C">
      <w:pPr>
        <w:pStyle w:val="BodyText"/>
        <w:ind w:left="0"/>
        <w:rPr>
          <w:rFonts w:asciiTheme="majorHAnsi" w:hAnsiTheme="majorHAnsi"/>
        </w:rPr>
      </w:pPr>
    </w:p>
    <w:p w14:paraId="0A6D45EE" w14:textId="77777777" w:rsidR="001F605C" w:rsidRPr="00FE40B7" w:rsidRDefault="00000000">
      <w:pPr>
        <w:pStyle w:val="BodyText"/>
        <w:ind w:right="64"/>
        <w:rPr>
          <w:rFonts w:asciiTheme="majorHAnsi" w:hAnsiTheme="majorHAnsi"/>
        </w:rPr>
      </w:pPr>
      <w:r w:rsidRPr="00FE40B7">
        <w:rPr>
          <w:rFonts w:asciiTheme="majorHAnsi" w:hAnsiTheme="majorHAnsi"/>
          <w:w w:val="105"/>
        </w:rPr>
        <w:t>I respectfully request approval for coverage of the CeQur Simplicity Patch (NDC:</w:t>
      </w:r>
      <w:r w:rsidRPr="00FE40B7">
        <w:rPr>
          <w:rFonts w:asciiTheme="majorHAnsi" w:hAnsiTheme="majorHAnsi"/>
          <w:spacing w:val="-5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73108-0000-13 or 73108-0000-11, as applicable) and the CeQur Simplicity Inserter Kit (NDC: 73108-0000-14), consistent with my prescription and applicable plan requirements.</w:t>
      </w:r>
    </w:p>
    <w:p w14:paraId="0A6D45EF" w14:textId="77777777" w:rsidR="001F605C" w:rsidRPr="00FE40B7" w:rsidRDefault="001F605C">
      <w:pPr>
        <w:pStyle w:val="BodyText"/>
        <w:spacing w:before="1"/>
        <w:ind w:left="0"/>
        <w:rPr>
          <w:rFonts w:asciiTheme="majorHAnsi" w:hAnsiTheme="majorHAnsi"/>
        </w:rPr>
      </w:pPr>
    </w:p>
    <w:p w14:paraId="0A6D45F0" w14:textId="77777777" w:rsidR="001F605C" w:rsidRPr="00FE40B7" w:rsidRDefault="00000000">
      <w:pPr>
        <w:pStyle w:val="BodyText"/>
        <w:rPr>
          <w:rFonts w:asciiTheme="majorHAnsi" w:hAnsiTheme="majorHAnsi"/>
        </w:rPr>
      </w:pPr>
      <w:bookmarkStart w:id="0" w:name="Untitled"/>
      <w:bookmarkEnd w:id="0"/>
      <w:r w:rsidRPr="00FE40B7">
        <w:rPr>
          <w:rFonts w:asciiTheme="majorHAnsi" w:hAnsiTheme="majorHAnsi"/>
        </w:rPr>
        <w:t>I</w:t>
      </w:r>
      <w:r w:rsidRPr="00FE40B7">
        <w:rPr>
          <w:rFonts w:asciiTheme="majorHAnsi" w:hAnsiTheme="majorHAnsi"/>
          <w:spacing w:val="31"/>
        </w:rPr>
        <w:t xml:space="preserve"> </w:t>
      </w:r>
      <w:r w:rsidRPr="00FE40B7">
        <w:rPr>
          <w:rFonts w:asciiTheme="majorHAnsi" w:hAnsiTheme="majorHAnsi"/>
        </w:rPr>
        <w:t>ask</w:t>
      </w:r>
      <w:r w:rsidRPr="00FE40B7">
        <w:rPr>
          <w:rFonts w:asciiTheme="majorHAnsi" w:hAnsiTheme="majorHAnsi"/>
          <w:spacing w:val="27"/>
        </w:rPr>
        <w:t xml:space="preserve"> </w:t>
      </w:r>
      <w:r w:rsidRPr="00FE40B7">
        <w:rPr>
          <w:rFonts w:asciiTheme="majorHAnsi" w:hAnsiTheme="majorHAnsi"/>
        </w:rPr>
        <w:t>that</w:t>
      </w:r>
      <w:r w:rsidRPr="00FE40B7">
        <w:rPr>
          <w:rFonts w:asciiTheme="majorHAnsi" w:hAnsiTheme="majorHAnsi"/>
          <w:spacing w:val="33"/>
        </w:rPr>
        <w:t xml:space="preserve"> </w:t>
      </w:r>
      <w:r w:rsidRPr="00FE40B7">
        <w:rPr>
          <w:rFonts w:asciiTheme="majorHAnsi" w:hAnsiTheme="majorHAnsi"/>
        </w:rPr>
        <w:t>you</w:t>
      </w:r>
      <w:r w:rsidRPr="00FE40B7">
        <w:rPr>
          <w:rFonts w:asciiTheme="majorHAnsi" w:hAnsiTheme="majorHAnsi"/>
          <w:spacing w:val="33"/>
        </w:rPr>
        <w:t xml:space="preserve"> </w:t>
      </w:r>
      <w:r w:rsidRPr="00FE40B7">
        <w:rPr>
          <w:rFonts w:asciiTheme="majorHAnsi" w:hAnsiTheme="majorHAnsi"/>
        </w:rPr>
        <w:t>consider</w:t>
      </w:r>
      <w:r w:rsidRPr="00FE40B7">
        <w:rPr>
          <w:rFonts w:asciiTheme="majorHAnsi" w:hAnsiTheme="majorHAnsi"/>
          <w:spacing w:val="27"/>
        </w:rPr>
        <w:t xml:space="preserve"> </w:t>
      </w:r>
      <w:r w:rsidRPr="00FE40B7">
        <w:rPr>
          <w:rFonts w:asciiTheme="majorHAnsi" w:hAnsiTheme="majorHAnsi"/>
        </w:rPr>
        <w:t>my</w:t>
      </w:r>
      <w:r w:rsidRPr="00FE40B7">
        <w:rPr>
          <w:rFonts w:asciiTheme="majorHAnsi" w:hAnsiTheme="majorHAnsi"/>
          <w:spacing w:val="40"/>
        </w:rPr>
        <w:t xml:space="preserve"> </w:t>
      </w:r>
      <w:r w:rsidRPr="00FE40B7">
        <w:rPr>
          <w:rFonts w:asciiTheme="majorHAnsi" w:hAnsiTheme="majorHAnsi"/>
        </w:rPr>
        <w:t>healthcare</w:t>
      </w:r>
      <w:r w:rsidRPr="00FE40B7">
        <w:rPr>
          <w:rFonts w:asciiTheme="majorHAnsi" w:hAnsiTheme="majorHAnsi"/>
          <w:spacing w:val="29"/>
        </w:rPr>
        <w:t xml:space="preserve"> </w:t>
      </w:r>
      <w:r w:rsidRPr="00FE40B7">
        <w:rPr>
          <w:rFonts w:asciiTheme="majorHAnsi" w:hAnsiTheme="majorHAnsi"/>
        </w:rPr>
        <w:t>professional’s</w:t>
      </w:r>
      <w:r w:rsidRPr="00FE40B7">
        <w:rPr>
          <w:rFonts w:asciiTheme="majorHAnsi" w:hAnsiTheme="majorHAnsi"/>
          <w:spacing w:val="27"/>
        </w:rPr>
        <w:t xml:space="preserve"> </w:t>
      </w:r>
      <w:r w:rsidRPr="00FE40B7">
        <w:rPr>
          <w:rFonts w:asciiTheme="majorHAnsi" w:hAnsiTheme="majorHAnsi"/>
        </w:rPr>
        <w:t>clinical</w:t>
      </w:r>
      <w:r w:rsidRPr="00FE40B7">
        <w:rPr>
          <w:rFonts w:asciiTheme="majorHAnsi" w:hAnsiTheme="majorHAnsi"/>
          <w:spacing w:val="31"/>
        </w:rPr>
        <w:t xml:space="preserve"> </w:t>
      </w:r>
      <w:r w:rsidRPr="00FE40B7">
        <w:rPr>
          <w:rFonts w:asciiTheme="majorHAnsi" w:hAnsiTheme="majorHAnsi"/>
        </w:rPr>
        <w:t>judgment</w:t>
      </w:r>
      <w:r w:rsidRPr="00FE40B7">
        <w:rPr>
          <w:rFonts w:asciiTheme="majorHAnsi" w:hAnsiTheme="majorHAnsi"/>
          <w:spacing w:val="40"/>
        </w:rPr>
        <w:t xml:space="preserve"> </w:t>
      </w:r>
      <w:r w:rsidRPr="00FE40B7">
        <w:rPr>
          <w:rFonts w:asciiTheme="majorHAnsi" w:hAnsiTheme="majorHAnsi"/>
        </w:rPr>
        <w:t>and</w:t>
      </w:r>
      <w:r w:rsidRPr="00FE40B7">
        <w:rPr>
          <w:rFonts w:asciiTheme="majorHAnsi" w:hAnsiTheme="majorHAnsi"/>
          <w:spacing w:val="33"/>
        </w:rPr>
        <w:t xml:space="preserve"> </w:t>
      </w:r>
      <w:r w:rsidRPr="00FE40B7">
        <w:rPr>
          <w:rFonts w:asciiTheme="majorHAnsi" w:hAnsiTheme="majorHAnsi"/>
        </w:rPr>
        <w:t>the</w:t>
      </w:r>
      <w:r w:rsidRPr="00FE40B7">
        <w:rPr>
          <w:rFonts w:asciiTheme="majorHAnsi" w:hAnsiTheme="majorHAnsi"/>
          <w:spacing w:val="38"/>
        </w:rPr>
        <w:t xml:space="preserve"> </w:t>
      </w:r>
      <w:r w:rsidRPr="00FE40B7">
        <w:rPr>
          <w:rFonts w:asciiTheme="majorHAnsi" w:hAnsiTheme="majorHAnsi"/>
        </w:rPr>
        <w:t>role</w:t>
      </w:r>
      <w:r w:rsidRPr="00FE40B7">
        <w:rPr>
          <w:rFonts w:asciiTheme="majorHAnsi" w:hAnsiTheme="majorHAnsi"/>
          <w:spacing w:val="38"/>
        </w:rPr>
        <w:t xml:space="preserve"> </w:t>
      </w:r>
      <w:r w:rsidRPr="00FE40B7">
        <w:rPr>
          <w:rFonts w:asciiTheme="majorHAnsi" w:hAnsiTheme="majorHAnsi"/>
        </w:rPr>
        <w:t>this</w:t>
      </w:r>
      <w:r w:rsidRPr="00FE40B7">
        <w:rPr>
          <w:rFonts w:asciiTheme="majorHAnsi" w:hAnsiTheme="majorHAnsi"/>
          <w:spacing w:val="31"/>
        </w:rPr>
        <w:t xml:space="preserve"> </w:t>
      </w:r>
      <w:r w:rsidRPr="00FE40B7">
        <w:rPr>
          <w:rFonts w:asciiTheme="majorHAnsi" w:hAnsiTheme="majorHAnsi"/>
        </w:rPr>
        <w:t>device</w:t>
      </w:r>
      <w:r w:rsidRPr="00FE40B7">
        <w:rPr>
          <w:rFonts w:asciiTheme="majorHAnsi" w:hAnsiTheme="majorHAnsi"/>
          <w:spacing w:val="29"/>
        </w:rPr>
        <w:t xml:space="preserve"> </w:t>
      </w:r>
      <w:r w:rsidRPr="00FE40B7">
        <w:rPr>
          <w:rFonts w:asciiTheme="majorHAnsi" w:hAnsiTheme="majorHAnsi"/>
        </w:rPr>
        <w:t>can play</w:t>
      </w:r>
      <w:r w:rsidRPr="00FE40B7">
        <w:rPr>
          <w:rFonts w:asciiTheme="majorHAnsi" w:hAnsiTheme="majorHAnsi"/>
          <w:spacing w:val="34"/>
        </w:rPr>
        <w:t xml:space="preserve"> </w:t>
      </w:r>
      <w:r w:rsidRPr="00FE40B7">
        <w:rPr>
          <w:rFonts w:asciiTheme="majorHAnsi" w:hAnsiTheme="majorHAnsi"/>
        </w:rPr>
        <w:t>in</w:t>
      </w:r>
      <w:r w:rsidRPr="00FE40B7">
        <w:rPr>
          <w:rFonts w:asciiTheme="majorHAnsi" w:hAnsiTheme="majorHAnsi"/>
          <w:spacing w:val="28"/>
        </w:rPr>
        <w:t xml:space="preserve"> </w:t>
      </w:r>
      <w:r w:rsidRPr="00FE40B7">
        <w:rPr>
          <w:rFonts w:asciiTheme="majorHAnsi" w:hAnsiTheme="majorHAnsi"/>
        </w:rPr>
        <w:t>my</w:t>
      </w:r>
      <w:r w:rsidRPr="00FE40B7">
        <w:rPr>
          <w:rFonts w:asciiTheme="majorHAnsi" w:hAnsiTheme="majorHAnsi"/>
          <w:spacing w:val="34"/>
        </w:rPr>
        <w:t xml:space="preserve"> </w:t>
      </w:r>
      <w:r w:rsidRPr="00FE40B7">
        <w:rPr>
          <w:rFonts w:asciiTheme="majorHAnsi" w:hAnsiTheme="majorHAnsi"/>
        </w:rPr>
        <w:t>diabetes</w:t>
      </w:r>
      <w:r w:rsidRPr="00FE40B7">
        <w:rPr>
          <w:rFonts w:asciiTheme="majorHAnsi" w:hAnsiTheme="majorHAnsi"/>
          <w:spacing w:val="28"/>
        </w:rPr>
        <w:t xml:space="preserve"> </w:t>
      </w:r>
      <w:r w:rsidRPr="00FE40B7">
        <w:rPr>
          <w:rFonts w:asciiTheme="majorHAnsi" w:hAnsiTheme="majorHAnsi"/>
        </w:rPr>
        <w:t>management.</w:t>
      </w:r>
      <w:r w:rsidRPr="00FE40B7">
        <w:rPr>
          <w:rFonts w:asciiTheme="majorHAnsi" w:hAnsiTheme="majorHAnsi"/>
          <w:spacing w:val="30"/>
        </w:rPr>
        <w:t xml:space="preserve"> </w:t>
      </w:r>
      <w:r w:rsidRPr="00FE40B7">
        <w:rPr>
          <w:rFonts w:asciiTheme="majorHAnsi" w:hAnsiTheme="majorHAnsi"/>
        </w:rPr>
        <w:t>Please</w:t>
      </w:r>
      <w:r w:rsidRPr="00FE40B7">
        <w:rPr>
          <w:rFonts w:asciiTheme="majorHAnsi" w:hAnsiTheme="majorHAnsi"/>
          <w:spacing w:val="39"/>
        </w:rPr>
        <w:t xml:space="preserve"> </w:t>
      </w:r>
      <w:r w:rsidRPr="00FE40B7">
        <w:rPr>
          <w:rFonts w:asciiTheme="majorHAnsi" w:hAnsiTheme="majorHAnsi"/>
        </w:rPr>
        <w:t>reconsider</w:t>
      </w:r>
      <w:r w:rsidRPr="00FE40B7">
        <w:rPr>
          <w:rFonts w:asciiTheme="majorHAnsi" w:hAnsiTheme="majorHAnsi"/>
          <w:spacing w:val="30"/>
        </w:rPr>
        <w:t xml:space="preserve"> </w:t>
      </w:r>
      <w:r w:rsidRPr="00FE40B7">
        <w:rPr>
          <w:rFonts w:asciiTheme="majorHAnsi" w:hAnsiTheme="majorHAnsi"/>
        </w:rPr>
        <w:t>the</w:t>
      </w:r>
      <w:r w:rsidRPr="00FE40B7">
        <w:rPr>
          <w:rFonts w:asciiTheme="majorHAnsi" w:hAnsiTheme="majorHAnsi"/>
          <w:spacing w:val="30"/>
        </w:rPr>
        <w:t xml:space="preserve"> </w:t>
      </w:r>
      <w:r w:rsidRPr="00FE40B7">
        <w:rPr>
          <w:rFonts w:asciiTheme="majorHAnsi" w:hAnsiTheme="majorHAnsi"/>
        </w:rPr>
        <w:t>coverage</w:t>
      </w:r>
      <w:r w:rsidRPr="00FE40B7">
        <w:rPr>
          <w:rFonts w:asciiTheme="majorHAnsi" w:hAnsiTheme="majorHAnsi"/>
          <w:spacing w:val="39"/>
        </w:rPr>
        <w:t xml:space="preserve"> </w:t>
      </w:r>
      <w:r w:rsidRPr="00FE40B7">
        <w:rPr>
          <w:rFonts w:asciiTheme="majorHAnsi" w:hAnsiTheme="majorHAnsi"/>
        </w:rPr>
        <w:t>determination</w:t>
      </w:r>
      <w:r w:rsidRPr="00FE40B7">
        <w:rPr>
          <w:rFonts w:asciiTheme="majorHAnsi" w:hAnsiTheme="majorHAnsi"/>
          <w:spacing w:val="28"/>
        </w:rPr>
        <w:t xml:space="preserve"> </w:t>
      </w:r>
      <w:r w:rsidRPr="00FE40B7">
        <w:rPr>
          <w:rFonts w:asciiTheme="majorHAnsi" w:hAnsiTheme="majorHAnsi"/>
        </w:rPr>
        <w:t>and</w:t>
      </w:r>
      <w:r w:rsidRPr="00FE40B7">
        <w:rPr>
          <w:rFonts w:asciiTheme="majorHAnsi" w:hAnsiTheme="majorHAnsi"/>
          <w:spacing w:val="34"/>
        </w:rPr>
        <w:t xml:space="preserve"> </w:t>
      </w:r>
      <w:r w:rsidRPr="00FE40B7">
        <w:rPr>
          <w:rFonts w:asciiTheme="majorHAnsi" w:hAnsiTheme="majorHAnsi"/>
        </w:rPr>
        <w:t xml:space="preserve">approve </w:t>
      </w:r>
      <w:r w:rsidRPr="00FE40B7">
        <w:rPr>
          <w:rFonts w:asciiTheme="majorHAnsi" w:hAnsiTheme="majorHAnsi"/>
          <w:w w:val="110"/>
        </w:rPr>
        <w:t>coverage</w:t>
      </w:r>
      <w:r w:rsidRPr="00FE40B7">
        <w:rPr>
          <w:rFonts w:asciiTheme="majorHAnsi" w:hAnsiTheme="majorHAnsi"/>
          <w:spacing w:val="-3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so</w:t>
      </w:r>
      <w:r w:rsidRPr="00FE40B7">
        <w:rPr>
          <w:rFonts w:asciiTheme="majorHAnsi" w:hAnsiTheme="majorHAnsi"/>
          <w:spacing w:val="-10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I</w:t>
      </w:r>
      <w:r w:rsidRPr="00FE40B7">
        <w:rPr>
          <w:rFonts w:asciiTheme="majorHAnsi" w:hAnsiTheme="majorHAnsi"/>
          <w:spacing w:val="-2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can</w:t>
      </w:r>
      <w:r w:rsidRPr="00FE40B7">
        <w:rPr>
          <w:rFonts w:asciiTheme="majorHAnsi" w:hAnsiTheme="majorHAnsi"/>
          <w:spacing w:val="-4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access</w:t>
      </w:r>
      <w:r w:rsidRPr="00FE40B7">
        <w:rPr>
          <w:rFonts w:asciiTheme="majorHAnsi" w:hAnsiTheme="majorHAnsi"/>
          <w:spacing w:val="-10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this</w:t>
      </w:r>
      <w:r w:rsidRPr="00FE40B7">
        <w:rPr>
          <w:rFonts w:asciiTheme="majorHAnsi" w:hAnsiTheme="majorHAnsi"/>
          <w:spacing w:val="-2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prescribed</w:t>
      </w:r>
      <w:r w:rsidRPr="00FE40B7">
        <w:rPr>
          <w:rFonts w:asciiTheme="majorHAnsi" w:hAnsiTheme="majorHAnsi"/>
          <w:spacing w:val="-7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treatment</w:t>
      </w:r>
      <w:r w:rsidRPr="00FE40B7">
        <w:rPr>
          <w:rFonts w:asciiTheme="majorHAnsi" w:hAnsiTheme="majorHAnsi"/>
          <w:spacing w:val="-1"/>
          <w:w w:val="110"/>
        </w:rPr>
        <w:t xml:space="preserve"> </w:t>
      </w:r>
      <w:r w:rsidRPr="00FE40B7">
        <w:rPr>
          <w:rFonts w:asciiTheme="majorHAnsi" w:hAnsiTheme="majorHAnsi"/>
          <w:w w:val="110"/>
        </w:rPr>
        <w:t>option.</w:t>
      </w:r>
    </w:p>
    <w:p w14:paraId="0A6D45F1" w14:textId="77777777" w:rsidR="001F605C" w:rsidRPr="00FE40B7" w:rsidRDefault="001F605C">
      <w:pPr>
        <w:pStyle w:val="BodyText"/>
        <w:spacing w:before="16"/>
        <w:ind w:left="0"/>
        <w:rPr>
          <w:rFonts w:asciiTheme="majorHAnsi" w:hAnsiTheme="majorHAnsi"/>
        </w:rPr>
      </w:pPr>
    </w:p>
    <w:p w14:paraId="0A6D45F2" w14:textId="77777777" w:rsidR="001F605C" w:rsidRPr="00FE40B7" w:rsidRDefault="00000000">
      <w:pPr>
        <w:pStyle w:val="BodyText"/>
        <w:spacing w:line="480" w:lineRule="auto"/>
        <w:ind w:right="857"/>
        <w:rPr>
          <w:rFonts w:asciiTheme="majorHAnsi" w:hAnsiTheme="majorHAnsi"/>
        </w:rPr>
      </w:pPr>
      <w:r w:rsidRPr="00FE40B7">
        <w:rPr>
          <w:rFonts w:asciiTheme="majorHAnsi" w:hAnsiTheme="majorHAnsi"/>
          <w:w w:val="105"/>
        </w:rPr>
        <w:t>Thank</w:t>
      </w:r>
      <w:r w:rsidRPr="00FE40B7">
        <w:rPr>
          <w:rFonts w:asciiTheme="majorHAnsi" w:hAnsiTheme="majorHAnsi"/>
          <w:spacing w:val="-12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you</w:t>
      </w:r>
      <w:r w:rsidRPr="00FE40B7">
        <w:rPr>
          <w:rFonts w:asciiTheme="majorHAnsi" w:hAnsiTheme="majorHAnsi"/>
          <w:spacing w:val="-9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for</w:t>
      </w:r>
      <w:r w:rsidRPr="00FE40B7">
        <w:rPr>
          <w:rFonts w:asciiTheme="majorHAnsi" w:hAnsiTheme="majorHAnsi"/>
          <w:spacing w:val="-12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your</w:t>
      </w:r>
      <w:r w:rsidRPr="00FE40B7">
        <w:rPr>
          <w:rFonts w:asciiTheme="majorHAnsi" w:hAnsiTheme="majorHAnsi"/>
          <w:spacing w:val="-12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time</w:t>
      </w:r>
      <w:r w:rsidRPr="00FE40B7">
        <w:rPr>
          <w:rFonts w:asciiTheme="majorHAnsi" w:hAnsiTheme="majorHAnsi"/>
          <w:spacing w:val="-6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and</w:t>
      </w:r>
      <w:r w:rsidRPr="00FE40B7">
        <w:rPr>
          <w:rFonts w:asciiTheme="majorHAnsi" w:hAnsiTheme="majorHAnsi"/>
          <w:spacing w:val="-9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consideration.</w:t>
      </w:r>
      <w:r w:rsidRPr="00FE40B7">
        <w:rPr>
          <w:rFonts w:asciiTheme="majorHAnsi" w:hAnsiTheme="majorHAnsi"/>
          <w:spacing w:val="-11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I</w:t>
      </w:r>
      <w:r w:rsidRPr="00FE40B7">
        <w:rPr>
          <w:rFonts w:asciiTheme="majorHAnsi" w:hAnsiTheme="majorHAnsi"/>
          <w:spacing w:val="-10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look</w:t>
      </w:r>
      <w:r w:rsidRPr="00FE40B7">
        <w:rPr>
          <w:rFonts w:asciiTheme="majorHAnsi" w:hAnsiTheme="majorHAnsi"/>
          <w:spacing w:val="-7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forward</w:t>
      </w:r>
      <w:r w:rsidRPr="00FE40B7">
        <w:rPr>
          <w:rFonts w:asciiTheme="majorHAnsi" w:hAnsiTheme="majorHAnsi"/>
          <w:spacing w:val="-9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to</w:t>
      </w:r>
      <w:r w:rsidRPr="00FE40B7">
        <w:rPr>
          <w:rFonts w:asciiTheme="majorHAnsi" w:hAnsiTheme="majorHAnsi"/>
          <w:spacing w:val="-12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your</w:t>
      </w:r>
      <w:r w:rsidRPr="00FE40B7">
        <w:rPr>
          <w:rFonts w:asciiTheme="majorHAnsi" w:hAnsiTheme="majorHAnsi"/>
          <w:spacing w:val="-12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>timely</w:t>
      </w:r>
      <w:r w:rsidRPr="00FE40B7">
        <w:rPr>
          <w:rFonts w:asciiTheme="majorHAnsi" w:hAnsiTheme="majorHAnsi"/>
          <w:spacing w:val="-4"/>
          <w:w w:val="105"/>
        </w:rPr>
        <w:t xml:space="preserve"> </w:t>
      </w:r>
      <w:r w:rsidRPr="00FE40B7">
        <w:rPr>
          <w:rFonts w:asciiTheme="majorHAnsi" w:hAnsiTheme="majorHAnsi"/>
          <w:w w:val="105"/>
        </w:rPr>
        <w:t xml:space="preserve">response. </w:t>
      </w:r>
      <w:r w:rsidRPr="00FE40B7">
        <w:rPr>
          <w:rFonts w:asciiTheme="majorHAnsi" w:hAnsiTheme="majorHAnsi"/>
          <w:spacing w:val="-2"/>
          <w:w w:val="105"/>
        </w:rPr>
        <w:t>Sincerely,</w:t>
      </w:r>
    </w:p>
    <w:sectPr w:rsidR="001F605C" w:rsidRPr="00FE40B7">
      <w:footerReference w:type="default" r:id="rId6"/>
      <w:type w:val="continuous"/>
      <w:pgSz w:w="12240" w:h="15840"/>
      <w:pgMar w:top="1360" w:right="1440" w:bottom="860" w:left="1440" w:header="0" w:footer="6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B4C190" w14:textId="77777777" w:rsidR="001834C0" w:rsidRDefault="001834C0">
      <w:r>
        <w:separator/>
      </w:r>
    </w:p>
  </w:endnote>
  <w:endnote w:type="continuationSeparator" w:id="0">
    <w:p w14:paraId="4D227CF2" w14:textId="77777777" w:rsidR="001834C0" w:rsidRDefault="00183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6D45F3" w14:textId="6A68AC22" w:rsidR="001F605C" w:rsidRDefault="001F605C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445D75" w14:textId="77777777" w:rsidR="001834C0" w:rsidRDefault="001834C0">
      <w:r>
        <w:separator/>
      </w:r>
    </w:p>
  </w:footnote>
  <w:footnote w:type="continuationSeparator" w:id="0">
    <w:p w14:paraId="35862159" w14:textId="77777777" w:rsidR="001834C0" w:rsidRDefault="001834C0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5C"/>
    <w:rsid w:val="001834C0"/>
    <w:rsid w:val="001F605C"/>
    <w:rsid w:val="003D40BD"/>
    <w:rsid w:val="004143A4"/>
    <w:rsid w:val="004642CB"/>
    <w:rsid w:val="007573F9"/>
    <w:rsid w:val="00DC5A85"/>
    <w:rsid w:val="00FE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D45E8"/>
  <w15:docId w15:val="{ADFB2509-B2B5-44C7-81B1-B376A7DD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-1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D40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0B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D40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0B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Jasmine Bou-Nassif</dc:creator>
  <dc:description/>
  <cp:lastModifiedBy>Christy Saia</cp:lastModifiedBy>
  <cp:revision>2</cp:revision>
  <dcterms:created xsi:type="dcterms:W3CDTF">2026-10-29T18:48:00Z</dcterms:created>
  <dcterms:modified xsi:type="dcterms:W3CDTF">2026-10-29T18:48:00Z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0x01010022319BED5FC3F448BBDFC4AF4018547E</vt:lpwstr>
  </property>
  <property fmtid="{D5CDD505-2E9C-101B-9397-08002B2CF9AE}" pid="3" name="Created">
    <vt:filetime>2026-10-20T00:00:00Z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2026-10-29T00:00:00Z</vt:filetime>
  </property>
  <property fmtid="{D5CDD505-2E9C-101B-9397-08002B2CF9AE}" pid="6" name="Producer">
    <vt:lpwstr>Adobe PDF Library 26.2.15</vt:lpwstr>
  </property>
  <property fmtid="{D5CDD505-2E9C-101B-9397-08002B2CF9AE}" pid="7" name="SourceModified">
    <vt:lpwstr/>
  </property>
</Properties>
</file>