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FF7F96" w14:textId="77777777" w:rsidR="00F16162" w:rsidRPr="00746100" w:rsidRDefault="00F16162" w:rsidP="00F16162">
      <w:pPr>
        <w:spacing w:line="276" w:lineRule="auto"/>
        <w:rPr>
          <w:rFonts w:ascii="Cambria" w:hAnsi="Cambria"/>
          <w:sz w:val="20"/>
        </w:rPr>
      </w:pPr>
      <w:r w:rsidRPr="00746100">
        <w:rPr>
          <w:rFonts w:ascii="Cambria" w:hAnsi="Cambria"/>
          <w:sz w:val="20"/>
        </w:rPr>
        <w:t>Dear HR Team,</w:t>
      </w:r>
    </w:p>
    <w:p w14:paraId="0B75B6AF" w14:textId="77777777" w:rsidR="00F16162" w:rsidRPr="00746100" w:rsidRDefault="00F16162" w:rsidP="00F16162">
      <w:pPr>
        <w:spacing w:line="276" w:lineRule="auto"/>
        <w:rPr>
          <w:rFonts w:ascii="Cambria" w:hAnsi="Cambria"/>
          <w:sz w:val="20"/>
        </w:rPr>
      </w:pPr>
    </w:p>
    <w:p w14:paraId="71CE9DBB" w14:textId="77777777" w:rsidR="00F16162" w:rsidRPr="00746100" w:rsidRDefault="00F16162" w:rsidP="00F16162">
      <w:pPr>
        <w:spacing w:line="276" w:lineRule="auto"/>
        <w:rPr>
          <w:rFonts w:ascii="Cambria" w:hAnsi="Cambria"/>
          <w:sz w:val="20"/>
        </w:rPr>
      </w:pPr>
      <w:r w:rsidRPr="00746100">
        <w:rPr>
          <w:rFonts w:ascii="Cambria" w:hAnsi="Cambria"/>
          <w:sz w:val="20"/>
        </w:rPr>
        <w:t>I am writing as an employee living with diabetes to request that CeQur Simplicity be included as a covered benefit under our company’s health insurance plan through the pharmacy benefit</w:t>
      </w:r>
      <w:r w:rsidRPr="00746100">
        <w:rPr>
          <w:rFonts w:ascii="Cambria" w:hAnsi="Cambria"/>
          <w:b/>
          <w:bCs/>
          <w:sz w:val="20"/>
        </w:rPr>
        <w:t>.</w:t>
      </w:r>
      <w:r w:rsidRPr="00746100">
        <w:rPr>
          <w:rFonts w:ascii="Cambria" w:hAnsi="Cambria"/>
          <w:sz w:val="20"/>
        </w:rPr>
        <w:t xml:space="preserve"> Specifically, I am requesting coverage for the CeQur Simplicity Patch (NDC: 73108-0000-13 or NDC: 73108-0000-11, as applicable) and the CeQur Simplicity Inserter Kit (NDC: 73108-0000-14).</w:t>
      </w:r>
    </w:p>
    <w:p w14:paraId="6FD76724" w14:textId="77777777" w:rsidR="00F16162" w:rsidRPr="00746100" w:rsidRDefault="00F16162" w:rsidP="00F16162">
      <w:pPr>
        <w:spacing w:line="276" w:lineRule="auto"/>
        <w:rPr>
          <w:rFonts w:ascii="Cambria" w:hAnsi="Cambria"/>
          <w:sz w:val="20"/>
        </w:rPr>
      </w:pPr>
    </w:p>
    <w:p w14:paraId="1E85F750" w14:textId="77777777" w:rsidR="00F16162" w:rsidRPr="00746100" w:rsidRDefault="00F16162" w:rsidP="00F16162">
      <w:pPr>
        <w:spacing w:line="276" w:lineRule="auto"/>
        <w:rPr>
          <w:rFonts w:ascii="Cambria" w:hAnsi="Cambria"/>
          <w:sz w:val="20"/>
        </w:rPr>
      </w:pPr>
      <w:r w:rsidRPr="00746100">
        <w:rPr>
          <w:rFonts w:ascii="Cambria" w:hAnsi="Cambria"/>
          <w:sz w:val="20"/>
        </w:rPr>
        <w:t>Diabetes is a complex, chronic condition that requires daily management and individualized treatment. The needs, preferences, and circumstances of each person living with diabetes are different. My healthcare professional and I believe that access to appropriate diabetes technology is an important part of supporting effective diabetes management, and coverage decisions should recognize the value of providing patients with treatment options that meet their individual needs.</w:t>
      </w:r>
    </w:p>
    <w:p w14:paraId="5299779E" w14:textId="77777777" w:rsidR="00F16162" w:rsidRPr="00746100" w:rsidRDefault="00F16162" w:rsidP="00F16162">
      <w:pPr>
        <w:spacing w:line="276" w:lineRule="auto"/>
        <w:rPr>
          <w:rFonts w:ascii="Cambria" w:hAnsi="Cambria"/>
          <w:sz w:val="20"/>
        </w:rPr>
      </w:pPr>
    </w:p>
    <w:p w14:paraId="146D6C97" w14:textId="7EEF19E4" w:rsidR="00F16162" w:rsidRPr="00746100" w:rsidRDefault="00F16162" w:rsidP="00F16162">
      <w:pPr>
        <w:spacing w:line="276" w:lineRule="auto"/>
        <w:rPr>
          <w:rFonts w:ascii="Cambria" w:hAnsi="Cambria"/>
          <w:sz w:val="20"/>
        </w:rPr>
      </w:pPr>
      <w:r w:rsidRPr="00746100">
        <w:rPr>
          <w:rFonts w:ascii="Cambria" w:hAnsi="Cambria"/>
          <w:sz w:val="20"/>
        </w:rPr>
        <w:t xml:space="preserve">The American Diabetes Association’s </w:t>
      </w:r>
      <w:r w:rsidRPr="00746100">
        <w:rPr>
          <w:rFonts w:ascii="Cambria" w:hAnsi="Cambria"/>
          <w:i/>
          <w:iCs/>
          <w:sz w:val="20"/>
        </w:rPr>
        <w:t>Standards of Care in Diabetes</w:t>
      </w:r>
      <w:r w:rsidRPr="00746100">
        <w:rPr>
          <w:rFonts w:ascii="Cambria" w:hAnsi="Cambria"/>
          <w:sz w:val="20"/>
        </w:rPr>
        <w:t xml:space="preserve"> emphasizes the importance of offering diabetes devices and individualizing device selection based on a person’s specific needs, circumstances, preferences, and skill level.</w:t>
      </w:r>
      <w:r w:rsidR="008710CB" w:rsidRPr="00746100">
        <w:rPr>
          <w:rFonts w:ascii="Cambria" w:hAnsi="Cambria"/>
          <w:sz w:val="20"/>
        </w:rPr>
        <w:t xml:space="preserve"> Access to diabetes technology can make a meaningful difference in the daily experience of managing this chronic condition. Diabetes requires attention throughout the workday and beyond, including during meetings, travel, meals, and other everyday responsibilities. A treatment option designed to simplify mealtime insulin delivery may help reduce some of these daily demands and support employees in managing their diabetes while participating fully in their professional and personal lives.</w:t>
      </w:r>
    </w:p>
    <w:p w14:paraId="54FAA19B" w14:textId="77777777" w:rsidR="00F16162" w:rsidRPr="00746100" w:rsidRDefault="00F16162" w:rsidP="00F16162">
      <w:pPr>
        <w:spacing w:line="276" w:lineRule="auto"/>
        <w:rPr>
          <w:rFonts w:ascii="Cambria" w:hAnsi="Cambria"/>
          <w:sz w:val="20"/>
        </w:rPr>
      </w:pPr>
    </w:p>
    <w:p w14:paraId="44EB9CFE" w14:textId="77777777" w:rsidR="00F16162" w:rsidRPr="00746100" w:rsidRDefault="00F16162" w:rsidP="00F16162">
      <w:pPr>
        <w:spacing w:line="276" w:lineRule="auto"/>
        <w:rPr>
          <w:rFonts w:ascii="Cambria" w:hAnsi="Cambria"/>
          <w:sz w:val="20"/>
        </w:rPr>
      </w:pPr>
      <w:r w:rsidRPr="00746100">
        <w:rPr>
          <w:rFonts w:ascii="Cambria" w:hAnsi="Cambria"/>
          <w:sz w:val="20"/>
        </w:rPr>
        <w:t>CeQur Simplicity is designed to simplify mealtime insulin delivery for people with type 1 or type 2 diabetes who require mealtime insulin</w:t>
      </w:r>
      <w:r w:rsidRPr="00746100">
        <w:rPr>
          <w:rFonts w:ascii="Cambria" w:hAnsi="Cambria"/>
          <w:b/>
          <w:bCs/>
          <w:sz w:val="20"/>
        </w:rPr>
        <w:t>.</w:t>
      </w:r>
      <w:r w:rsidRPr="00746100">
        <w:rPr>
          <w:rFonts w:ascii="Cambria" w:hAnsi="Cambria"/>
          <w:sz w:val="20"/>
        </w:rPr>
        <w:t xml:space="preserve"> This wearable insulin patch provides a convenient, discreet way to administer mealtime and correction boluses without repeated injections for each dose. By simplifying the insulin delivery process, CeQur Simplicity offers an additional treatment option that may help reduce the daily burden of diabetes management and support consistent implementation of a prescribed treatment plan.</w:t>
      </w:r>
    </w:p>
    <w:p w14:paraId="6A91532F" w14:textId="77777777" w:rsidR="00F16162" w:rsidRPr="00746100" w:rsidRDefault="00F16162" w:rsidP="00F16162">
      <w:pPr>
        <w:spacing w:line="276" w:lineRule="auto"/>
        <w:rPr>
          <w:rFonts w:ascii="Cambria" w:hAnsi="Cambria"/>
          <w:sz w:val="20"/>
        </w:rPr>
      </w:pPr>
    </w:p>
    <w:p w14:paraId="23B7365A" w14:textId="52E11098" w:rsidR="00F16162" w:rsidRPr="00746100" w:rsidRDefault="00F16162" w:rsidP="00F16162">
      <w:pPr>
        <w:spacing w:line="276" w:lineRule="auto"/>
        <w:rPr>
          <w:rFonts w:ascii="Cambria" w:hAnsi="Cambria"/>
          <w:sz w:val="20"/>
        </w:rPr>
      </w:pPr>
      <w:r w:rsidRPr="00746100">
        <w:rPr>
          <w:rFonts w:ascii="Cambria" w:hAnsi="Cambria"/>
          <w:sz w:val="20"/>
        </w:rPr>
        <w:t>I understand that CeQur Simplicity may not currently be covered under our company’s health insurance plan. This creates a barrier to accessing a prescribed diabetes management option and limits the treatment choices available to employees living with diabetes. I am bringing this concern forward to ask our company to consider expanding coverage so employees can access this technology when it is appropriate for their individual needs and prescribed by their healthcare professional.</w:t>
      </w:r>
      <w:r w:rsidR="008710CB" w:rsidRPr="00746100">
        <w:rPr>
          <w:rFonts w:ascii="Cambria" w:hAnsi="Cambria"/>
          <w:sz w:val="20"/>
        </w:rPr>
        <w:t xml:space="preserve"> </w:t>
      </w:r>
      <w:r w:rsidRPr="00746100">
        <w:rPr>
          <w:rFonts w:ascii="Cambria" w:hAnsi="Cambria"/>
          <w:sz w:val="20"/>
        </w:rPr>
        <w:t>Making this technology available would demonstrate a commitment to individualized care and the needs of employees living with chronic conditions.</w:t>
      </w:r>
      <w:r w:rsidR="008710CB" w:rsidRPr="00746100">
        <w:rPr>
          <w:rFonts w:ascii="Cambria" w:hAnsi="Cambria"/>
          <w:sz w:val="20"/>
        </w:rPr>
        <w:t xml:space="preserve"> </w:t>
      </w:r>
      <w:r w:rsidRPr="00746100">
        <w:rPr>
          <w:rFonts w:ascii="Cambria" w:hAnsi="Cambria"/>
          <w:sz w:val="20"/>
        </w:rPr>
        <w:t xml:space="preserve">Providing access to appropriate diabetes treatments and technology can support better disease management and may help reduce the risk of long-term complications. </w:t>
      </w:r>
    </w:p>
    <w:p w14:paraId="006B333C" w14:textId="77777777" w:rsidR="00F16162" w:rsidRPr="00746100" w:rsidRDefault="00F16162" w:rsidP="00F16162">
      <w:pPr>
        <w:spacing w:line="276" w:lineRule="auto"/>
        <w:rPr>
          <w:rFonts w:ascii="Cambria" w:hAnsi="Cambria"/>
          <w:sz w:val="20"/>
        </w:rPr>
      </w:pPr>
    </w:p>
    <w:p w14:paraId="6FBBB0A7" w14:textId="77777777" w:rsidR="00F16162" w:rsidRPr="00746100" w:rsidRDefault="00F16162" w:rsidP="00F16162">
      <w:pPr>
        <w:spacing w:line="276" w:lineRule="auto"/>
        <w:rPr>
          <w:rFonts w:ascii="Cambria" w:hAnsi="Cambria"/>
          <w:sz w:val="20"/>
        </w:rPr>
      </w:pPr>
      <w:r w:rsidRPr="00746100">
        <w:rPr>
          <w:rFonts w:ascii="Cambria" w:hAnsi="Cambria"/>
          <w:sz w:val="20"/>
        </w:rPr>
        <w:t>Thank you for your time and consideration. I appreciate your willingness to review this request and ask that our company take the necessary steps to evaluate coverage of CeQur Simplicity through our pharmacy benefit.</w:t>
      </w:r>
    </w:p>
    <w:p w14:paraId="3218EFB2" w14:textId="77777777" w:rsidR="00F16162" w:rsidRPr="00746100" w:rsidRDefault="00F16162" w:rsidP="00F16162">
      <w:pPr>
        <w:spacing w:line="276" w:lineRule="auto"/>
        <w:rPr>
          <w:rFonts w:ascii="Cambria" w:hAnsi="Cambria"/>
          <w:sz w:val="20"/>
        </w:rPr>
      </w:pPr>
    </w:p>
    <w:p w14:paraId="0E74E4BE" w14:textId="77777777" w:rsidR="00F16162" w:rsidRPr="00746100" w:rsidRDefault="00F16162" w:rsidP="00F16162">
      <w:pPr>
        <w:spacing w:line="276" w:lineRule="auto"/>
        <w:rPr>
          <w:rFonts w:ascii="Cambria" w:hAnsi="Cambria"/>
          <w:sz w:val="20"/>
        </w:rPr>
      </w:pPr>
      <w:r w:rsidRPr="00746100">
        <w:rPr>
          <w:rFonts w:ascii="Cambria" w:hAnsi="Cambria"/>
          <w:sz w:val="20"/>
        </w:rPr>
        <w:t>Sincerely,</w:t>
      </w:r>
    </w:p>
    <w:p w14:paraId="3577FA0E" w14:textId="77777777" w:rsidR="00F16162" w:rsidRPr="00746100" w:rsidRDefault="00F16162" w:rsidP="00F16162">
      <w:pPr>
        <w:spacing w:line="276" w:lineRule="auto"/>
        <w:rPr>
          <w:rFonts w:ascii="Cambria" w:hAnsi="Cambria"/>
          <w:sz w:val="20"/>
        </w:rPr>
      </w:pPr>
      <w:r w:rsidRPr="00746100">
        <w:rPr>
          <w:rFonts w:ascii="Cambria" w:hAnsi="Cambria"/>
          <w:sz w:val="20"/>
        </w:rPr>
        <w:t>[Employee Name]</w:t>
      </w:r>
    </w:p>
    <w:p w14:paraId="56C0CB4B" w14:textId="77777777" w:rsidR="00F16162" w:rsidRPr="00746100" w:rsidRDefault="00F16162" w:rsidP="00F16162">
      <w:pPr>
        <w:spacing w:line="276" w:lineRule="auto"/>
        <w:rPr>
          <w:rFonts w:ascii="Cambria" w:hAnsi="Cambria"/>
          <w:sz w:val="20"/>
        </w:rPr>
      </w:pPr>
      <w:r w:rsidRPr="00746100">
        <w:rPr>
          <w:rFonts w:ascii="Cambria" w:hAnsi="Cambria"/>
          <w:sz w:val="20"/>
        </w:rPr>
        <w:t>[Contact Information]</w:t>
      </w:r>
    </w:p>
    <w:p w14:paraId="39C8EF24" w14:textId="2B7B686B" w:rsidR="00C77359" w:rsidRPr="00746100" w:rsidRDefault="00C77359" w:rsidP="008A0E5A">
      <w:pPr>
        <w:spacing w:line="276" w:lineRule="auto"/>
        <w:rPr>
          <w:rFonts w:ascii="Cambria" w:hAnsi="Cambria"/>
          <w:sz w:val="20"/>
        </w:rPr>
      </w:pPr>
    </w:p>
    <w:sectPr w:rsidR="00C77359" w:rsidRPr="00746100" w:rsidSect="00996D36">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3C897E8" w14:textId="77777777" w:rsidR="005816F2" w:rsidRDefault="005816F2" w:rsidP="00B020EF">
      <w:r>
        <w:separator/>
      </w:r>
    </w:p>
  </w:endnote>
  <w:endnote w:type="continuationSeparator" w:id="0">
    <w:p w14:paraId="62A0D067" w14:textId="77777777" w:rsidR="005816F2" w:rsidRDefault="005816F2" w:rsidP="00B02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21EC8A" w14:textId="32B3274F" w:rsidR="00D46D7B" w:rsidRDefault="00D46D7B" w:rsidP="004C26D9">
    <w:pPr>
      <w:pStyle w:val="Footer"/>
      <w:jc w:val="right"/>
      <w:rPr>
        <w:rFonts w:ascii="Aptos" w:hAnsi="Aptos"/>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859A742" w14:textId="77777777" w:rsidR="005816F2" w:rsidRDefault="005816F2" w:rsidP="00B020EF">
      <w:r>
        <w:separator/>
      </w:r>
    </w:p>
  </w:footnote>
  <w:footnote w:type="continuationSeparator" w:id="0">
    <w:p w14:paraId="0FF16921" w14:textId="77777777" w:rsidR="005816F2" w:rsidRDefault="005816F2" w:rsidP="00B020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D25260" w14:textId="77777777" w:rsidR="00B020EF" w:rsidRDefault="00B020EF">
    <w:pPr>
      <w:pStyle w:val="Header"/>
    </w:pPr>
  </w:p>
  <w:p w14:paraId="72AF1F83" w14:textId="77777777" w:rsidR="00B020EF" w:rsidRDefault="00B020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92A26CF"/>
    <w:multiLevelType w:val="multilevel"/>
    <w:tmpl w:val="33023D32"/>
    <w:styleLink w:val="Style2"/>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color w:val="C00000"/>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6949220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0EF"/>
    <w:rsid w:val="00045B5C"/>
    <w:rsid w:val="00091DA0"/>
    <w:rsid w:val="000E3E24"/>
    <w:rsid w:val="00113391"/>
    <w:rsid w:val="00133EB7"/>
    <w:rsid w:val="00172A19"/>
    <w:rsid w:val="001824EC"/>
    <w:rsid w:val="001D596C"/>
    <w:rsid w:val="001E63F0"/>
    <w:rsid w:val="002101F5"/>
    <w:rsid w:val="00254844"/>
    <w:rsid w:val="00266A77"/>
    <w:rsid w:val="00327219"/>
    <w:rsid w:val="003563D8"/>
    <w:rsid w:val="00372EE3"/>
    <w:rsid w:val="003A42A9"/>
    <w:rsid w:val="003A6FDE"/>
    <w:rsid w:val="003A7786"/>
    <w:rsid w:val="003D7735"/>
    <w:rsid w:val="003F0654"/>
    <w:rsid w:val="004143A4"/>
    <w:rsid w:val="00427201"/>
    <w:rsid w:val="004355DF"/>
    <w:rsid w:val="00460603"/>
    <w:rsid w:val="004642CB"/>
    <w:rsid w:val="004931B2"/>
    <w:rsid w:val="004971F0"/>
    <w:rsid w:val="004C26D9"/>
    <w:rsid w:val="004C6E9C"/>
    <w:rsid w:val="004D7C5B"/>
    <w:rsid w:val="0054296D"/>
    <w:rsid w:val="005816F2"/>
    <w:rsid w:val="00656298"/>
    <w:rsid w:val="00674D0B"/>
    <w:rsid w:val="006B2CB8"/>
    <w:rsid w:val="006B4295"/>
    <w:rsid w:val="00701AF7"/>
    <w:rsid w:val="00730A92"/>
    <w:rsid w:val="007427CB"/>
    <w:rsid w:val="00746100"/>
    <w:rsid w:val="00752B05"/>
    <w:rsid w:val="007704FF"/>
    <w:rsid w:val="007A3A41"/>
    <w:rsid w:val="00831ADF"/>
    <w:rsid w:val="008458AC"/>
    <w:rsid w:val="00854C81"/>
    <w:rsid w:val="00856278"/>
    <w:rsid w:val="00870448"/>
    <w:rsid w:val="008710CB"/>
    <w:rsid w:val="00885CA4"/>
    <w:rsid w:val="008956CA"/>
    <w:rsid w:val="008A0E5A"/>
    <w:rsid w:val="00927A06"/>
    <w:rsid w:val="009407BF"/>
    <w:rsid w:val="0097747B"/>
    <w:rsid w:val="00996D36"/>
    <w:rsid w:val="009A253F"/>
    <w:rsid w:val="009B4242"/>
    <w:rsid w:val="009B4CEC"/>
    <w:rsid w:val="00A063BE"/>
    <w:rsid w:val="00A33D6E"/>
    <w:rsid w:val="00AA7526"/>
    <w:rsid w:val="00AE0DFA"/>
    <w:rsid w:val="00B020EF"/>
    <w:rsid w:val="00B8675F"/>
    <w:rsid w:val="00B9730E"/>
    <w:rsid w:val="00C5291B"/>
    <w:rsid w:val="00C54964"/>
    <w:rsid w:val="00C77359"/>
    <w:rsid w:val="00C91EFF"/>
    <w:rsid w:val="00C946D6"/>
    <w:rsid w:val="00C9491C"/>
    <w:rsid w:val="00CD4509"/>
    <w:rsid w:val="00D241B8"/>
    <w:rsid w:val="00D31705"/>
    <w:rsid w:val="00D340C3"/>
    <w:rsid w:val="00D40E65"/>
    <w:rsid w:val="00D46D7B"/>
    <w:rsid w:val="00D743F0"/>
    <w:rsid w:val="00DA0EE4"/>
    <w:rsid w:val="00DD0A8E"/>
    <w:rsid w:val="00E150F8"/>
    <w:rsid w:val="00EA677E"/>
    <w:rsid w:val="00ED3C53"/>
    <w:rsid w:val="00EF399A"/>
    <w:rsid w:val="00EF5160"/>
    <w:rsid w:val="00EF6DE9"/>
    <w:rsid w:val="00F16162"/>
    <w:rsid w:val="00F30812"/>
    <w:rsid w:val="00F37A9D"/>
    <w:rsid w:val="00F40386"/>
    <w:rsid w:val="00F96B06"/>
    <w:rsid w:val="00FC7F92"/>
    <w:rsid w:val="00FD1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E385B"/>
  <w14:defaultImageDpi w14:val="32767"/>
  <w15:chartTrackingRefBased/>
  <w15:docId w15:val="{8CAB17DF-D40A-4340-B6D5-C0B4B368B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B020EF"/>
    <w:rPr>
      <w:rFonts w:ascii="Times New Roman" w:eastAsia="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Title">
    <w:name w:val="Cover Title"/>
    <w:basedOn w:val="Normal"/>
    <w:qFormat/>
    <w:rsid w:val="00701AF7"/>
    <w:pPr>
      <w:spacing w:line="276" w:lineRule="auto"/>
      <w:ind w:left="3024"/>
    </w:pPr>
    <w:rPr>
      <w:rFonts w:ascii="Arial" w:eastAsia="Calibri" w:hAnsi="Arial" w:cs="Arial"/>
      <w:b/>
      <w:color w:val="808080"/>
      <w:sz w:val="32"/>
      <w:szCs w:val="32"/>
    </w:rPr>
  </w:style>
  <w:style w:type="character" w:customStyle="1" w:styleId="Style1">
    <w:name w:val="Style1"/>
    <w:uiPriority w:val="1"/>
    <w:qFormat/>
    <w:rsid w:val="00854C81"/>
    <w:rPr>
      <w:rFonts w:ascii="Arial" w:hAnsi="Arial"/>
      <w:b/>
      <w:bCs/>
      <w:i w:val="0"/>
      <w:iCs w:val="0"/>
      <w:color w:val="C00000"/>
      <w:sz w:val="36"/>
    </w:rPr>
  </w:style>
  <w:style w:type="numbering" w:customStyle="1" w:styleId="Style2">
    <w:name w:val="Style2"/>
    <w:basedOn w:val="NoList"/>
    <w:uiPriority w:val="99"/>
    <w:rsid w:val="00854C81"/>
    <w:pPr>
      <w:numPr>
        <w:numId w:val="1"/>
      </w:numPr>
    </w:pPr>
  </w:style>
  <w:style w:type="paragraph" w:styleId="Header">
    <w:name w:val="header"/>
    <w:basedOn w:val="Normal"/>
    <w:link w:val="HeaderChar"/>
    <w:uiPriority w:val="99"/>
    <w:unhideWhenUsed/>
    <w:rsid w:val="00B020EF"/>
    <w:pPr>
      <w:tabs>
        <w:tab w:val="center" w:pos="4680"/>
        <w:tab w:val="right" w:pos="9360"/>
      </w:tabs>
    </w:pPr>
    <w:rPr>
      <w:rFonts w:ascii="Calibri" w:eastAsia="Calibri" w:hAnsi="Calibri"/>
      <w:szCs w:val="24"/>
    </w:rPr>
  </w:style>
  <w:style w:type="character" w:customStyle="1" w:styleId="HeaderChar">
    <w:name w:val="Header Char"/>
    <w:basedOn w:val="DefaultParagraphFont"/>
    <w:link w:val="Header"/>
    <w:uiPriority w:val="99"/>
    <w:rsid w:val="00B020EF"/>
  </w:style>
  <w:style w:type="paragraph" w:styleId="Footer">
    <w:name w:val="footer"/>
    <w:basedOn w:val="Normal"/>
    <w:link w:val="FooterChar"/>
    <w:uiPriority w:val="99"/>
    <w:unhideWhenUsed/>
    <w:rsid w:val="00B020EF"/>
    <w:pPr>
      <w:tabs>
        <w:tab w:val="center" w:pos="4680"/>
        <w:tab w:val="right" w:pos="9360"/>
      </w:tabs>
    </w:pPr>
    <w:rPr>
      <w:rFonts w:ascii="Calibri" w:eastAsia="Calibri" w:hAnsi="Calibri"/>
      <w:szCs w:val="24"/>
    </w:rPr>
  </w:style>
  <w:style w:type="character" w:customStyle="1" w:styleId="FooterChar">
    <w:name w:val="Footer Char"/>
    <w:basedOn w:val="DefaultParagraphFont"/>
    <w:link w:val="Footer"/>
    <w:uiPriority w:val="99"/>
    <w:rsid w:val="00B020EF"/>
  </w:style>
  <w:style w:type="table" w:styleId="TableGrid">
    <w:name w:val="Table Grid"/>
    <w:basedOn w:val="TableNormal"/>
    <w:rsid w:val="00B020E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ynopsisBold">
    <w:name w:val="Synopsis Bold"/>
    <w:uiPriority w:val="1"/>
    <w:qFormat/>
    <w:rsid w:val="00B020EF"/>
    <w:rPr>
      <w:b/>
      <w:sz w:val="20"/>
    </w:rPr>
  </w:style>
  <w:style w:type="paragraph" w:customStyle="1" w:styleId="TableCellLeft">
    <w:name w:val="Table Cell Left"/>
    <w:basedOn w:val="Normal"/>
    <w:rsid w:val="00B020EF"/>
    <w:pPr>
      <w:spacing w:before="60" w:after="60"/>
    </w:pPr>
    <w:rPr>
      <w:rFonts w:eastAsia="Arial Unicode MS"/>
      <w:color w:val="000000"/>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319BED5FC3F448BBDFC4AF4018547E" ma:contentTypeVersion="17" ma:contentTypeDescription="Create a new document." ma:contentTypeScope="" ma:versionID="dd81b171cf11ebcdb6a10cd8bf5f135c">
  <xsd:schema xmlns:xsd="http://www.w3.org/2001/XMLSchema" xmlns:xs="http://www.w3.org/2001/XMLSchema" xmlns:p="http://schemas.microsoft.com/office/2006/metadata/properties" xmlns:ns2="a57723b5-16a6-45a3-924b-46bef05fc7df" xmlns:ns3="3985f41b-a653-4885-8ff6-37b3fb49026a" targetNamespace="http://schemas.microsoft.com/office/2006/metadata/properties" ma:root="true" ma:fieldsID="033be23fa60d2bf8be7d5a98f447fbf1" ns2:_="" ns3:_="">
    <xsd:import namespace="a57723b5-16a6-45a3-924b-46bef05fc7df"/>
    <xsd:import namespace="3985f41b-a653-4885-8ff6-37b3fb49026a"/>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7723b5-16a6-45a3-924b-46bef05fc7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fe68db1-730d-44ca-ad20-aa01e3d93fcd"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85f41b-a653-4885-8ff6-37b3fb49026a"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b50ba51-5403-4043-9280-86843b0dd3bd}" ma:internalName="TaxCatchAll" ma:showField="CatchAllData" ma:web="3985f41b-a653-4885-8ff6-37b3fb4902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985f41b-a653-4885-8ff6-37b3fb49026a"/>
    <lcf76f155ced4ddcb4097134ff3c332f xmlns="a57723b5-16a6-45a3-924b-46bef05fc7d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A61087A-BACC-4D56-893A-D3B1045E5C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7723b5-16a6-45a3-924b-46bef05fc7df"/>
    <ds:schemaRef ds:uri="3985f41b-a653-4885-8ff6-37b3fb490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C6A417-A069-48EE-8913-C0704D520F2D}">
  <ds:schemaRefs>
    <ds:schemaRef ds:uri="http://schemas.microsoft.com/sharepoint/v3/contenttype/forms"/>
  </ds:schemaRefs>
</ds:datastoreItem>
</file>

<file path=customXml/itemProps3.xml><?xml version="1.0" encoding="utf-8"?>
<ds:datastoreItem xmlns:ds="http://schemas.openxmlformats.org/officeDocument/2006/customXml" ds:itemID="{BBBD6BB1-600F-4B00-BF72-3F7D4E32176B}">
  <ds:schemaRefs>
    <ds:schemaRef ds:uri="http://schemas.microsoft.com/office/2006/metadata/properties"/>
    <ds:schemaRef ds:uri="http://schemas.microsoft.com/office/infopath/2007/PartnerControls"/>
    <ds:schemaRef ds:uri="3985f41b-a653-4885-8ff6-37b3fb49026a"/>
    <ds:schemaRef ds:uri="a57723b5-16a6-45a3-924b-46bef05fc7d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475</Words>
  <Characters>2714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Jasmine Bou-Nassif</dc:creator>
  <cp:keywords/>
  <dc:description/>
  <cp:lastModifiedBy>Christy Saia</cp:lastModifiedBy>
  <cp:revision>2</cp:revision>
  <dcterms:created xsi:type="dcterms:W3CDTF">2026-10-29T18:47:00Z</dcterms:created>
  <dcterms:modified xsi:type="dcterms:W3CDTF">2026-10-29T18:47:00Z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0x01010022319BED5FC3F448BBDFC4AF4018547E</vt:lpwstr>
  </property>
</Properties>
</file>